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47D" w:rsidRPr="00663234" w:rsidRDefault="0066323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8D1748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7F747D" w:rsidRPr="00663234" w:rsidRDefault="008D100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>Занятие № 29</w:t>
      </w:r>
    </w:p>
    <w:p w:rsidR="007F747D" w:rsidRPr="00663234" w:rsidRDefault="00DA471F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="001F3857" w:rsidRPr="00663234">
        <w:rPr>
          <w:rFonts w:ascii="Times New Roman" w:eastAsia="Times New Roman" w:hAnsi="Times New Roman" w:cs="Times New Roman"/>
          <w:b/>
          <w:i/>
          <w:sz w:val="24"/>
          <w:szCs w:val="24"/>
        </w:rPr>
        <w:t>Геморрагические лихорадки. ГЛПС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7F747D" w:rsidRPr="00663234" w:rsidRDefault="00DA4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ab/>
        <w:t>В группу геморрагических лихорадок, выделенных на начало XXI в входят 13 самостоятельных заболеваний человека.  Зоонозы с  разнообразными механизмами передачи возбудителей, большая часть из которых являются эндемическими для тропических регионов. Эту группу составили как ряд геморрагических лихорадок, выявленных в последние годы, так и описанные ранее Денге, желтая лихорадка.</w:t>
      </w:r>
    </w:p>
    <w:p w:rsidR="007F747D" w:rsidRPr="00663234" w:rsidRDefault="00DA47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ab/>
        <w:t>Возбудители геморрагических лихорадок относятся к вирусам пяти семейств: аренавирусы, возбудители лихорадки Ласса, вирусы Хунин (аргентинская лихорадка), Мачупо  (Боливийская лихорадка), Гуанарито  (венесуэльская лихорадка), Сэбия (бразильская лихорадка); буньявирусы, возбудители лихорадки долины Рифт и Крым-Конго; флавивирусы, возбудители желтой лихорадки; филовирусы, возбудители лихорадок Марбург и Эбола; тогавирусы, возбудители лихорадки Денге, къясанурской лесной болезни и геморрагической лихорадки с почечным синдромом.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</w:t>
      </w:r>
    </w:p>
    <w:p w:rsidR="007F747D" w:rsidRPr="00663234" w:rsidRDefault="00DA4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3234">
        <w:rPr>
          <w:rFonts w:ascii="Times New Roman" w:eastAsia="Times New Roman" w:hAnsi="Times New Roman" w:cs="Times New Roman"/>
          <w:sz w:val="24"/>
          <w:szCs w:val="24"/>
        </w:rPr>
        <w:t>Научить студентов методам обследования больного с геморрагической лихорадкой, методике ранней диагностики, клинике, дифференциальной диагностике, принципам лечения и «Д» наблюдения с ГЛПС,  умению распознавать геморрагические лихорадки по наличию опорных признаков: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 - характерный эпидемиологический анамнез;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острое начало;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характерный внешний вид больного;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наличие тромбогеморрагического синдрома;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наличие ОПН;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лейкоцитоз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 должен знать: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663234">
        <w:rPr>
          <w:rFonts w:ascii="Times New Roman" w:eastAsia="Times New Roman" w:hAnsi="Times New Roman" w:cs="Times New Roman"/>
          <w:sz w:val="24"/>
          <w:szCs w:val="24"/>
        </w:rPr>
        <w:t>пути распространения ГЛ;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патогенез;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основные клинические проявления;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клинические признаки осложнений;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комплекс лечебных и противоэпидемических мероприятий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663234">
        <w:rPr>
          <w:rFonts w:ascii="Times New Roman" w:eastAsia="Times New Roman" w:hAnsi="Times New Roman" w:cs="Times New Roman"/>
          <w:sz w:val="24"/>
          <w:szCs w:val="24"/>
        </w:rPr>
        <w:t>обследовать больного на ГЛПС;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наметить план дополнительных методов обследования ПЦР, ИФА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лечение больных должно быть комплексным в зависимости от тяжести и осложнений;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составить план противоэпидемических и профилактических мероприятий в эпидемиологическом очаге, проводить «Д» наблюдение.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>Вопросы для подготовки к занятию: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ГЛ. Определение. Этиология. Эпидемиология.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Клиника основных ГЛ и ГЛПС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Исходы, осложнения, принципы диагностики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Клинико-эпидемиологические особенности ГЛ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Тактика врача при кровотечении, ОПН, ИТШ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Лечение и профилактика ГЛПС.</w:t>
      </w:r>
    </w:p>
    <w:p w:rsidR="007F747D" w:rsidRPr="00663234" w:rsidRDefault="007F74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Тесты для самоподготовки: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ПРИ ГЛПС В ПЕРИОДЕ РАЗГАРА НАРУШАЕТСЯ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lastRenderedPageBreak/>
        <w:t>1) пигментный обмен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всасывание витамина В</w:t>
      </w:r>
      <w:r w:rsidRPr="00663234">
        <w:rPr>
          <w:rFonts w:ascii="Times New Roman" w:eastAsia="Times New Roman" w:hAnsi="Times New Roman" w:cs="Times New Roman"/>
          <w:sz w:val="24"/>
          <w:szCs w:val="24"/>
          <w:vertAlign w:val="subscript"/>
        </w:rPr>
        <w:t>12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3) синтез мочевины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4) канальцевая реабсорбция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5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метаболизм альдостерона</w:t>
      </w:r>
    </w:p>
    <w:p w:rsidR="00F461F8" w:rsidRPr="00663234" w:rsidRDefault="00F461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ДЛЯ ГЛПС ХАРАКТЕРНА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преимущественно лейкоцитури</w:t>
      </w:r>
      <w:r w:rsidRPr="00663234">
        <w:rPr>
          <w:rFonts w:ascii="Times New Roman" w:eastAsia="Times New Roman" w:hAnsi="Times New Roman" w:cs="Times New Roman"/>
          <w:sz w:val="24"/>
          <w:szCs w:val="24"/>
        </w:rPr>
        <w:t>я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2) гипертрансаминаземия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3) увеличение гемоглобина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гипербилирубинемия</w:t>
      </w:r>
    </w:p>
    <w:p w:rsidR="00F461F8" w:rsidRPr="00663234" w:rsidRDefault="00F461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ЭФФЕКТИВНЫМ СРЕДСТВОМ ЭТИОТРОПНОГО ЛЕЧЕНИЯ БОЛЬНЫХ ГЛПС ЯВЛЯЕТСЯ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1) децинон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2) курантил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3) видерабин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4) рибавирин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5) зовиракс</w:t>
      </w:r>
    </w:p>
    <w:p w:rsidR="007F747D" w:rsidRPr="00663234" w:rsidRDefault="007F74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47D" w:rsidRPr="00663234" w:rsidRDefault="007F747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7F74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47D" w:rsidRPr="00663234" w:rsidRDefault="00DA4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дает характеристику заболевания, и производит разбор темы: ГЛ и ГЛПС. Студенты разбирают Крымскую лихорадку и другие геморрагические лихорадки, особенности клинического течения и специфическую диагностику ГЛПС – этиологию и эпидемиологию, патогенез и патанатомию, клиническую диагностику и дифференциальный диагноз, тактику лечения и профилактику.</w:t>
      </w:r>
    </w:p>
    <w:p w:rsidR="007F747D" w:rsidRPr="00663234" w:rsidRDefault="00DA47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ab/>
        <w:t>Студенты самостоятельно курируют больных по теме: ГЛПС. Оформляют историю болезни. Осматривают тяжелых больных с ГЛПС.</w:t>
      </w:r>
    </w:p>
    <w:p w:rsidR="00F461F8" w:rsidRPr="00663234" w:rsidRDefault="00F461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Студенты практически осуществляют: 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1.расчет жидкости у больных ГЛПС с ОПН.</w:t>
      </w:r>
    </w:p>
    <w:p w:rsidR="007F747D" w:rsidRPr="00663234" w:rsidRDefault="00DA47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2. интерпретацию показателей, характеризующих свертывающую систему крови при развитии ДВС-синдрома.</w:t>
      </w:r>
    </w:p>
    <w:p w:rsidR="007F747D" w:rsidRPr="00663234" w:rsidRDefault="00DA471F" w:rsidP="00F46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7F747D" w:rsidRPr="00663234" w:rsidRDefault="00DA471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Проводится с помощью осмотра больных по теме либо со схлдной  клинической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663234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7F747D" w:rsidRPr="00663234" w:rsidRDefault="007F7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Координация и интеграция с другими дисциплинами: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эпидемиология;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микробиология;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патофизиология;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неврология;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терапия;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хирургия;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гинекология;</w:t>
      </w:r>
    </w:p>
    <w:p w:rsidR="007F747D" w:rsidRPr="00663234" w:rsidRDefault="00DA4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педиатрия;</w:t>
      </w:r>
    </w:p>
    <w:p w:rsidR="007F747D" w:rsidRPr="00663234" w:rsidRDefault="00DA471F" w:rsidP="00F46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болезни.</w:t>
      </w:r>
    </w:p>
    <w:p w:rsidR="007F747D" w:rsidRPr="00663234" w:rsidRDefault="00DA471F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F747D" w:rsidRPr="00663234" w:rsidRDefault="00DA471F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 Рекомендуемая литература: </w:t>
      </w:r>
    </w:p>
    <w:p w:rsidR="007F747D" w:rsidRPr="00663234" w:rsidRDefault="00DA47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63234">
        <w:rPr>
          <w:rFonts w:ascii="Times New Roman" w:eastAsia="Times New Roman" w:hAnsi="Times New Roman" w:cs="Times New Roman"/>
          <w:sz w:val="24"/>
          <w:szCs w:val="24"/>
        </w:rPr>
        <w:t>Инфекционные болезни. Учебник (под ред. Ющук Н. Д., Венгеров Ю. Я.), издание 2-е, М.: ГЭОТАР-Медиа, 2011 г., 701 с.</w:t>
      </w:r>
    </w:p>
    <w:p w:rsidR="007F747D" w:rsidRPr="00663234" w:rsidRDefault="00DA471F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«Миа» 2009г., 752 с.</w:t>
      </w:r>
    </w:p>
    <w:p w:rsidR="007F747D" w:rsidRPr="00663234" w:rsidRDefault="00DA471F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(Учайкин В. Ф., Харламова Ф. С.) М.: ГЭОТАР-Медиа, 2010 г., 384 с.</w:t>
      </w:r>
    </w:p>
    <w:p w:rsidR="007F747D" w:rsidRPr="00663234" w:rsidRDefault="00DA471F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3. Сиротин Б.З. Геморрагическая лихорадка с почечным синдромом Хабаровск:    Изд-во «РИОТИП» - 2002 – 128 с. </w:t>
      </w:r>
    </w:p>
    <w:p w:rsidR="007F747D" w:rsidRPr="00663234" w:rsidRDefault="008D1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"http://www.consilium-medicum.com/"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"http://www.consilium-medicum.com/"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consilium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"http://www.consilium-medicum.com/"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-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"http://www.consilium-medicum.com/"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medicum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"http://www.consilium-medicum.com/"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"http://www.consilium-medicum.com/"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com</w:t>
        </w:r>
      </w:hyperlink>
    </w:p>
    <w:p w:rsidR="007F747D" w:rsidRPr="00663234" w:rsidRDefault="008D1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"http://www.lvrach.ru/"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"http://www.lvrach.ru/"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"http://www.lvrach.ru/"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"http://www.lvrach.ru/"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lvrach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"http://www.lvrach.ru/"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"http://www.lvrach.ru/"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ru</w:t>
        </w:r>
      </w:hyperlink>
    </w:p>
    <w:p w:rsidR="007F747D" w:rsidRPr="00663234" w:rsidRDefault="008D1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"http://www.booksmed.com/"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"http://www.booksmed.com/"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"http://www.booksmed.com/"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"http://www.booksmed.com/"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booksmed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"http://www.booksmed.com/"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DA471F" w:rsidRPr="00663234">
          <w:rPr>
            <w:rFonts w:ascii="Times New Roman" w:eastAsia="Times New Roman" w:hAnsi="Times New Roman" w:cs="Times New Roman"/>
            <w:vanish/>
            <w:sz w:val="24"/>
            <w:szCs w:val="24"/>
            <w:u w:val="single"/>
          </w:rPr>
          <w:t>HYPERLINK "http://www.booksmed.com/"</w:t>
        </w:r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com</w:t>
        </w:r>
      </w:hyperlink>
    </w:p>
    <w:p w:rsidR="007F747D" w:rsidRPr="00663234" w:rsidRDefault="008D1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http://medi.ru</w:t>
        </w:r>
      </w:hyperlink>
    </w:p>
    <w:p w:rsidR="007F747D" w:rsidRPr="00663234" w:rsidRDefault="008D1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>
        <w:r w:rsidR="00DA471F" w:rsidRPr="0066323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http://www.infectology.ru</w:t>
        </w:r>
      </w:hyperlink>
    </w:p>
    <w:p w:rsidR="007F747D" w:rsidRPr="00663234" w:rsidRDefault="007F747D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656376" w:rsidRPr="00663234" w:rsidRDefault="00656376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F461F8" w:rsidRPr="00663234" w:rsidRDefault="00F461F8" w:rsidP="008D174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F747D" w:rsidRPr="00663234" w:rsidRDefault="00DA471F" w:rsidP="00DA471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Тесты</w:t>
      </w:r>
    </w:p>
    <w:p w:rsidR="007F747D" w:rsidRPr="00663234" w:rsidRDefault="00DA471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>ГЛПС</w:t>
      </w:r>
    </w:p>
    <w:p w:rsidR="007F747D" w:rsidRPr="00663234" w:rsidRDefault="00DA471F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ОСНОВНЫЕ КЛИНИЧЕСКИЕ СИМПТОМЫ ПРИ ГЕМОРРАГИЧЕСКОЙ ЛИХОРАДКЕ С ПОЧЕЧНЫМ СИНДРОМОМ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лихорадка, сухость во рту, жажда, рвота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боли в поясничной области, светобоязнь, одутловатость лица, век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Кровоизлияния в склеры, в места инъекций, желудочные, маточные кровотечения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снижение диуреза, упорная бессонница, неадекватное поведение больного, наличие менингеальных знаков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5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656376" w:rsidRPr="00663234" w:rsidRDefault="00656376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DA471F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ОСНОВНЫЕ КЛИНИЧЕСКИЕ СИНДРОМЫ ПРИ ГЕМОРРАГИЧЕСКОЙ ЛИХОРАДКЕ С ПОЧЕЧНЫМ СИНДРОМОМ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менингоэнцефалитический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абдоминальный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геморрагический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общелихорадочный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5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все перечисленные</w:t>
      </w:r>
    </w:p>
    <w:p w:rsidR="00656376" w:rsidRPr="00663234" w:rsidRDefault="00656376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DA471F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ИСХОДОМ ГЕМОРРАГИЧЕСКИХ ЛИХОРАДОК МОЖЕТ БЫТЬ ВСЕ ПЕРЕЧИСЛЕННОЕ, КРОМЕ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постинфекционной анемии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хронической тубулоинтерстициальной нефропатии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постинфекционной миокардиодистрофии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хронического пиелонефрита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5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токсико-инфекционного шока</w:t>
      </w:r>
    </w:p>
    <w:p w:rsidR="00656376" w:rsidRPr="00663234" w:rsidRDefault="00656376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DA471F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. ПРИ ИССЛЛЕДОВАНИИ ПЕРИФЕРИЧЕСКОЙ КРОВИ У БОЛЬНОГО ГЕМОРРАГИЧЕСКОЙ ЛИХОРАДКОЙ С ПОЧЕЧНЫМ СИНДРОМОМВ РАЗГАР ЗАБОЛЕВАНИЯ ОТМЕЧАЮТ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увеличение количества лейкоцитов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нейтрофилез со сдвигом влево, повышение СОЭ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увеличение количества эритроцитов и гемоглобина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5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все перечисленное не соответствует истине</w:t>
      </w:r>
    </w:p>
    <w:p w:rsidR="00656376" w:rsidRPr="00663234" w:rsidRDefault="00656376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DA471F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В ПРОГРЕССИРУЮЩЕЙ ФАЗЕ ОЛИГУРИИ ПРИ ГКМОРРАГИЧЕСКИХ ЛИХОРАДКАХ В ИОЧЕ ОТМЕЧАЮТ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изогипостенурию, протеинурию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эритроциты и лейкоциты</w:t>
      </w:r>
    </w:p>
    <w:p w:rsidR="007F747D" w:rsidRPr="00663234" w:rsidRDefault="00DB1F1B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3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клетки почечного эпителия, зернистые, фибринные цилиндры</w:t>
      </w:r>
    </w:p>
    <w:p w:rsidR="007F747D" w:rsidRPr="00663234" w:rsidRDefault="00DB1F1B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4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все указанные изменения</w:t>
      </w:r>
    </w:p>
    <w:p w:rsidR="007F747D" w:rsidRPr="00663234" w:rsidRDefault="00DB1F1B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5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все перечисленное не соответствует истине</w:t>
      </w:r>
    </w:p>
    <w:p w:rsidR="00656376" w:rsidRPr="00663234" w:rsidRDefault="00656376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656376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F461F8" w:rsidRPr="00663234">
        <w:rPr>
          <w:rFonts w:ascii="Times New Roman" w:eastAsia="Times New Roman" w:hAnsi="Times New Roman" w:cs="Times New Roman"/>
          <w:sz w:val="24"/>
          <w:szCs w:val="24"/>
        </w:rPr>
        <w:t>ВЫПИСКА ИЗ СТАЦИОНАРА ПРИ ГЕМОРРАГИЧЕСКОЙ ЛИХОРАДКЕ ПОИЗВОДИТСЯ ПОСЛЕ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исчезновения клинических проявлений болезни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нормаизации морфологических и биохимических показателей крови, мочи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не ранее  3-4 недель от начала заболевания при тяжелых формах болезни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изогипостенурия и полиурия не являются противопоказанием для выписки</w:t>
      </w:r>
    </w:p>
    <w:p w:rsidR="007F747D" w:rsidRPr="00663234" w:rsidRDefault="00F461F8" w:rsidP="00F622E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lastRenderedPageBreak/>
        <w:t>5</w:t>
      </w:r>
      <w:r w:rsidR="00DA471F" w:rsidRPr="00663234">
        <w:rPr>
          <w:rFonts w:ascii="Times New Roman" w:eastAsia="Times New Roman" w:hAnsi="Times New Roman" w:cs="Times New Roman"/>
          <w:sz w:val="24"/>
          <w:szCs w:val="24"/>
        </w:rPr>
        <w:t>) все ответы правильны</w:t>
      </w:r>
    </w:p>
    <w:p w:rsidR="007F747D" w:rsidRPr="00663234" w:rsidRDefault="007F747D" w:rsidP="00656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747D" w:rsidRPr="00663234" w:rsidRDefault="00DA471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(ГЛПС)</w:t>
      </w:r>
    </w:p>
    <w:p w:rsidR="007F747D" w:rsidRPr="00663234" w:rsidRDefault="00F461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1. 5                 6. 5</w:t>
      </w:r>
    </w:p>
    <w:p w:rsidR="007F747D" w:rsidRPr="00663234" w:rsidRDefault="00F461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2. 5</w:t>
      </w:r>
    </w:p>
    <w:p w:rsidR="007F747D" w:rsidRPr="00663234" w:rsidRDefault="00F461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3. 5</w:t>
      </w:r>
    </w:p>
    <w:p w:rsidR="007F747D" w:rsidRPr="00663234" w:rsidRDefault="00F461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4. 4</w:t>
      </w:r>
    </w:p>
    <w:p w:rsidR="007F747D" w:rsidRPr="00663234" w:rsidRDefault="00F461F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234">
        <w:rPr>
          <w:rFonts w:ascii="Times New Roman" w:eastAsia="Times New Roman" w:hAnsi="Times New Roman" w:cs="Times New Roman"/>
          <w:sz w:val="24"/>
          <w:szCs w:val="24"/>
        </w:rPr>
        <w:t>5. 4</w:t>
      </w:r>
    </w:p>
    <w:sectPr w:rsidR="007F747D" w:rsidRPr="00663234" w:rsidSect="00AB1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747D"/>
    <w:rsid w:val="001F3857"/>
    <w:rsid w:val="00656376"/>
    <w:rsid w:val="00663234"/>
    <w:rsid w:val="007F747D"/>
    <w:rsid w:val="008D1008"/>
    <w:rsid w:val="008D1748"/>
    <w:rsid w:val="00AB16B0"/>
    <w:rsid w:val="00DA471F"/>
    <w:rsid w:val="00DB1F1B"/>
    <w:rsid w:val="00DF792E"/>
    <w:rsid w:val="00F461F8"/>
    <w:rsid w:val="00F6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D1549-09CF-49B9-A93B-048179BA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ectology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ed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smed.com/" TargetMode="External"/><Relationship Id="rId5" Type="http://schemas.openxmlformats.org/officeDocument/2006/relationships/hyperlink" Target="http://www.lvrach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ilium-medicum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1183</Words>
  <Characters>6747</Characters>
  <Application>Microsoft Office Word</Application>
  <DocSecurity>0</DocSecurity>
  <Lines>56</Lines>
  <Paragraphs>15</Paragraphs>
  <ScaleCrop>false</ScaleCrop>
  <Company/>
  <LinksUpToDate>false</LinksUpToDate>
  <CharactersWithSpaces>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2011-12-07T03:36:00Z</dcterms:created>
  <dcterms:modified xsi:type="dcterms:W3CDTF">2015-06-25T02:17:00Z</dcterms:modified>
</cp:coreProperties>
</file>